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B" w:rsidRPr="00F0478A" w:rsidRDefault="00C73B9B" w:rsidP="00C73B9B">
      <w:pPr>
        <w:pageBreakBefore/>
        <w:rPr>
          <w:b/>
          <w:color w:val="FF0000"/>
          <w:u w:val="single"/>
        </w:rPr>
      </w:pPr>
      <w:r w:rsidRPr="00F0478A">
        <w:rPr>
          <w:b/>
          <w:color w:val="FF0000"/>
          <w:u w:val="single"/>
        </w:rPr>
        <w:t>3 – Competenza matematica e competenza di base in campo scientifico, tecnico e tecnologico</w:t>
      </w:r>
    </w:p>
    <w:p w:rsidR="00C73B9B" w:rsidRPr="00F73040" w:rsidRDefault="00C73B9B" w:rsidP="00012161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F73040">
        <w:rPr>
          <w:b/>
        </w:rPr>
        <w:t>Impostare e risolvere problemi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685"/>
        <w:gridCol w:w="3544"/>
        <w:gridCol w:w="3801"/>
      </w:tblGrid>
      <w:tr w:rsidR="00C73B9B" w:rsidRPr="00F73040" w:rsidTr="00012161">
        <w:tc>
          <w:tcPr>
            <w:tcW w:w="3261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Scuola dell’infanzia:</w:t>
            </w:r>
          </w:p>
        </w:tc>
        <w:tc>
          <w:tcPr>
            <w:tcW w:w="3685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II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Classe III primaria</w:t>
            </w:r>
          </w:p>
        </w:tc>
        <w:tc>
          <w:tcPr>
            <w:tcW w:w="3544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III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Classe V primaria</w:t>
            </w:r>
          </w:p>
        </w:tc>
        <w:tc>
          <w:tcPr>
            <w:tcW w:w="3801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IV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b/>
              </w:rPr>
            </w:pPr>
            <w:r w:rsidRPr="00F73040">
              <w:rPr>
                <w:b/>
              </w:rPr>
              <w:t>Scuola secondaria</w:t>
            </w:r>
          </w:p>
        </w:tc>
      </w:tr>
      <w:tr w:rsidR="00C73B9B" w:rsidRPr="00257E8E" w:rsidTr="00012161">
        <w:trPr>
          <w:trHeight w:val="1232"/>
        </w:trPr>
        <w:tc>
          <w:tcPr>
            <w:tcW w:w="3261" w:type="dxa"/>
            <w:shd w:val="clear" w:color="auto" w:fill="auto"/>
          </w:tcPr>
          <w:p w:rsidR="00C73B9B" w:rsidRPr="00257E8E" w:rsidRDefault="00092786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231F20"/>
              </w:rPr>
              <w:t xml:space="preserve">Confronta e </w:t>
            </w:r>
            <w:r w:rsidRPr="00257E8E">
              <w:rPr>
                <w:rFonts w:ascii="Arial Narrow" w:hAnsi="Arial Narrow" w:cs="Calibri"/>
                <w:color w:val="231F20"/>
              </w:rPr>
              <w:t xml:space="preserve">valuta quantità;  </w:t>
            </w: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Utilizza con sicurezza le tecniche e le procedure del calcolo aritmetico, scritto e mentale, anche con riferimento a contesti reali.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Utilizza con sicurezza le tecniche e le procedure del calcolo aritmetico e algebrico, scritto e mentale, anche con riferimento a contesti reali.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Utilizza con sicurezza le tecniche e le procedure del calcolo, in tutti gli insiemi numerici, e stima la grandezza di un numero e il risultato delle operazioni, con particolare riferimento a contesti reali</w:t>
            </w:r>
          </w:p>
        </w:tc>
      </w:tr>
      <w:tr w:rsidR="00C73B9B" w:rsidRPr="00257E8E" w:rsidTr="00012161">
        <w:trPr>
          <w:trHeight w:val="1037"/>
        </w:trPr>
        <w:tc>
          <w:tcPr>
            <w:tcW w:w="3261" w:type="dxa"/>
            <w:shd w:val="clear" w:color="auto" w:fill="auto"/>
          </w:tcPr>
          <w:p w:rsidR="00C73B9B" w:rsidRPr="00257E8E" w:rsidRDefault="00092786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Riconosce nella realtà le principali figure geometriche</w:t>
            </w: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Rappresenta, confronta ed analizza figure geometriche, individuandone relazioni, soprattutto a partire da situazioni reali.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Rappresenta, confronta ed analizza figure geometriche, individuandone varianti, invarianti, relazioni, soprattutto a partire da situazioni reali.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 xml:space="preserve">Rappresenta, confronta ed analizza figure geometriche complesse, anche nello spazio, ne coglie le relazioni tra gli elementi, utilizzando modelli reali e semplici deduzioni. </w:t>
            </w:r>
          </w:p>
        </w:tc>
      </w:tr>
      <w:tr w:rsidR="00C73B9B" w:rsidRPr="00257E8E" w:rsidTr="00012161">
        <w:trPr>
          <w:trHeight w:val="3197"/>
        </w:trPr>
        <w:tc>
          <w:tcPr>
            <w:tcW w:w="326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Comprende nell’ambito della sua esperienza, l’esistenza di problemi di varia natura.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Problematizza fatti, eventi, fenomeni, situazioni, sottoposti alla sua osservazione o riflessione, dall’insegnante.</w:t>
            </w:r>
          </w:p>
          <w:p w:rsidR="00CC7C6B" w:rsidRPr="00257E8E" w:rsidRDefault="00CC7C6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Affronta più o meno consapevolmente una situazione problematica.</w:t>
            </w:r>
          </w:p>
          <w:p w:rsidR="00CC7C6B" w:rsidRPr="00257E8E" w:rsidRDefault="00CC7C6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Analizza un semplice problema nelle sue diverse componenti seguendo anche una traccia.</w:t>
            </w:r>
          </w:p>
          <w:p w:rsidR="00CC7C6B" w:rsidRPr="00257E8E" w:rsidRDefault="00CC7C6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Organizza uno schema d’analisi con l’aiuto dell’insegnante.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Riconosce e risolve problemi di vario genere, analizzando la situazione e traducendola in termini matematici</w:t>
            </w:r>
          </w:p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Affronta consapevolmente una situazione problematica</w:t>
            </w:r>
          </w:p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Analizza problemi nelle loro diverse componenti, individuando la migliore strategia risolutiva</w:t>
            </w:r>
          </w:p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Organizza autonomamente uno schema d’analisi</w:t>
            </w:r>
          </w:p>
        </w:tc>
      </w:tr>
      <w:tr w:rsidR="00C73B9B" w:rsidRPr="00257E8E" w:rsidTr="00012161">
        <w:trPr>
          <w:trHeight w:val="1035"/>
        </w:trPr>
        <w:tc>
          <w:tcPr>
            <w:tcW w:w="326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Intuisce le cause e la conseguenza di un semplice problema (su domanda stimolo dell’insegnante).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Coglie (su domanda stimolo) gli eventi e gli a</w:t>
            </w:r>
            <w:r w:rsidR="00092786">
              <w:rPr>
                <w:rFonts w:ascii="Arial Narrow" w:hAnsi="Arial Narrow"/>
              </w:rPr>
              <w:t>spetti di un problema, ne individua</w:t>
            </w:r>
            <w:r w:rsidRPr="00257E8E">
              <w:rPr>
                <w:rFonts w:ascii="Arial Narrow" w:hAnsi="Arial Narrow"/>
              </w:rPr>
              <w:t xml:space="preserve"> causa e conseguenze e le colloca nel tempo e nello spazio.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Individua gli eventi e gli aspetti di un problema, motivandone cause e conseguenze e le colloca nel tempo e nello spazio</w:t>
            </w:r>
          </w:p>
        </w:tc>
      </w:tr>
      <w:tr w:rsidR="00C73B9B" w:rsidRPr="00257E8E" w:rsidTr="00012161">
        <w:tc>
          <w:tcPr>
            <w:tcW w:w="326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Formula ipotesi non sempre fattibili, per la risoluzione di un semplice problema (approcci al concetto di fattibilità).</w:t>
            </w: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Fra due ipotesi date intuisce la più giustificabile in relazione alle possibili conseguenze.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lastRenderedPageBreak/>
              <w:t>Formula ipotesi o proposte fattibili per la risoluzione temporanea, totale o parziale, di un problema.</w:t>
            </w: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Fra diverse ipotesi date, individua la più conveniente e la più giustificabile in relazione ai suoi possibili effetti.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lastRenderedPageBreak/>
              <w:t>Formula ipotesi o proposte fattibili per la risoluzione temporanea, totale o parziale, di un problema</w:t>
            </w:r>
          </w:p>
          <w:p w:rsidR="00C73B9B" w:rsidRPr="00257E8E" w:rsidRDefault="00C73B9B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lastRenderedPageBreak/>
              <w:t>Fra diverse ipotesi date, individua la più conveniente e la più giustificabile in relazione ai suoi possibili effetti.</w:t>
            </w:r>
          </w:p>
        </w:tc>
      </w:tr>
      <w:tr w:rsidR="00C73B9B" w:rsidRPr="00257E8E" w:rsidTr="00012161">
        <w:trPr>
          <w:trHeight w:val="1225"/>
        </w:trPr>
        <w:tc>
          <w:tcPr>
            <w:tcW w:w="326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Realizza un semplice percorso procedurale e lo rappresenta con disegni o grafici.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Realizza un percorso procedurale e lo motiva (su domande stimolo).</w:t>
            </w:r>
          </w:p>
          <w:p w:rsidR="00092786" w:rsidRDefault="00092786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C73B9B" w:rsidRPr="00257E8E" w:rsidRDefault="00092786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C73B9B" w:rsidRPr="00257E8E">
              <w:rPr>
                <w:rFonts w:ascii="Arial Narrow" w:hAnsi="Arial Narrow"/>
              </w:rPr>
              <w:t>erifica l’esecuzione di un compito sulla base di criteri dati.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Realizza con esattezza un percorso procedurale e ne motiva la scelta</w:t>
            </w:r>
          </w:p>
          <w:p w:rsidR="00C73B9B" w:rsidRPr="00257E8E" w:rsidRDefault="00092786" w:rsidP="00F73040">
            <w:pPr>
              <w:pStyle w:val="Contenutotabella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257E8E">
              <w:rPr>
                <w:rFonts w:ascii="Arial Narrow" w:hAnsi="Arial Narrow"/>
              </w:rPr>
              <w:t>erifica l’esecuzione di un compito sulla base di criteri dati.</w:t>
            </w:r>
          </w:p>
        </w:tc>
      </w:tr>
      <w:tr w:rsidR="00C73B9B" w:rsidRPr="00257E8E" w:rsidTr="00012161">
        <w:tc>
          <w:tcPr>
            <w:tcW w:w="326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Da semplici testi verbali individua le unità espressive e/o informative essenziali (sequenze, contenuto) e li trasforma in testi iconici.</w:t>
            </w:r>
          </w:p>
        </w:tc>
        <w:tc>
          <w:tcPr>
            <w:tcW w:w="3544" w:type="dxa"/>
            <w:shd w:val="clear" w:color="auto" w:fill="auto"/>
          </w:tcPr>
          <w:p w:rsidR="00C73B9B" w:rsidRPr="00257E8E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Da testi iconici isola le unità espressive e le unità informative: sequenze, contenuti, procedure, itinerari, percentuali, ecc…e li</w:t>
            </w:r>
            <w:r w:rsidR="00092786">
              <w:rPr>
                <w:rFonts w:ascii="Arial Narrow" w:hAnsi="Arial Narrow"/>
              </w:rPr>
              <w:t xml:space="preserve"> trasforma in testi non verbali (</w:t>
            </w:r>
            <w:r w:rsidR="00092786" w:rsidRPr="00257E8E">
              <w:rPr>
                <w:rFonts w:ascii="Arial Narrow" w:hAnsi="Arial Narrow"/>
              </w:rPr>
              <w:t>(griglie, tabelle, istogrammi, diagrammi a colonna, ad albero, di flusso, a torta, a cornice: piante, carte geografiche…)</w:t>
            </w:r>
          </w:p>
        </w:tc>
        <w:tc>
          <w:tcPr>
            <w:tcW w:w="3801" w:type="dxa"/>
            <w:shd w:val="clear" w:color="auto" w:fill="auto"/>
          </w:tcPr>
          <w:p w:rsidR="00C73B9B" w:rsidRPr="00257E8E" w:rsidRDefault="00C73B9B" w:rsidP="00F73040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C73B9B" w:rsidRPr="00257E8E" w:rsidRDefault="00C73B9B" w:rsidP="00A84F75">
      <w:pPr>
        <w:pStyle w:val="Paragrafoelenco"/>
        <w:spacing w:after="0"/>
        <w:ind w:left="135"/>
        <w:rPr>
          <w:rFonts w:ascii="Arial Narrow" w:hAnsi="Arial Narrow"/>
        </w:rPr>
      </w:pPr>
    </w:p>
    <w:p w:rsidR="00C73B9B" w:rsidRPr="00F73040" w:rsidRDefault="00C73B9B" w:rsidP="00012161">
      <w:pPr>
        <w:pStyle w:val="Paragrafoelenco"/>
        <w:spacing w:after="0"/>
        <w:ind w:left="0"/>
        <w:rPr>
          <w:rFonts w:ascii="Arial Narrow" w:hAnsi="Arial Narrow"/>
          <w:b/>
        </w:rPr>
      </w:pPr>
      <w:r w:rsidRPr="00F73040">
        <w:rPr>
          <w:rFonts w:ascii="Arial Narrow" w:hAnsi="Arial Narrow"/>
          <w:b/>
        </w:rPr>
        <w:t>b   Comprendere ed utilizzare formulari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1"/>
        <w:gridCol w:w="3375"/>
        <w:gridCol w:w="3769"/>
        <w:gridCol w:w="3576"/>
      </w:tblGrid>
      <w:tr w:rsidR="00C73B9B" w:rsidRPr="00257E8E" w:rsidTr="00A84F75">
        <w:tc>
          <w:tcPr>
            <w:tcW w:w="3571" w:type="dxa"/>
            <w:shd w:val="clear" w:color="auto" w:fill="auto"/>
          </w:tcPr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 livello</w:t>
            </w:r>
          </w:p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Scuola dell’infanzia:</w:t>
            </w:r>
          </w:p>
        </w:tc>
        <w:tc>
          <w:tcPr>
            <w:tcW w:w="3375" w:type="dxa"/>
            <w:shd w:val="clear" w:color="auto" w:fill="auto"/>
          </w:tcPr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II livello</w:t>
            </w:r>
          </w:p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Classe III primaria</w:t>
            </w:r>
          </w:p>
        </w:tc>
        <w:tc>
          <w:tcPr>
            <w:tcW w:w="3769" w:type="dxa"/>
            <w:shd w:val="clear" w:color="auto" w:fill="auto"/>
          </w:tcPr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III livello</w:t>
            </w:r>
          </w:p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Classe V primaria</w:t>
            </w:r>
          </w:p>
        </w:tc>
        <w:tc>
          <w:tcPr>
            <w:tcW w:w="3576" w:type="dxa"/>
            <w:shd w:val="clear" w:color="auto" w:fill="auto"/>
          </w:tcPr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IV livello</w:t>
            </w:r>
          </w:p>
          <w:p w:rsidR="00C73B9B" w:rsidRPr="00257E8E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Scuola secondaria</w:t>
            </w: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 xml:space="preserve">Da semplici testi non verbali(tabelle, diagramma a colonna, di </w:t>
            </w:r>
            <w:proofErr w:type="spellStart"/>
            <w:r w:rsidRPr="00F73040">
              <w:rPr>
                <w:rFonts w:ascii="Arial Narrow" w:hAnsi="Arial Narrow"/>
              </w:rPr>
              <w:t>Eulero-Venn</w:t>
            </w:r>
            <w:proofErr w:type="spellEnd"/>
            <w:r w:rsidRPr="00F73040">
              <w:rPr>
                <w:rFonts w:ascii="Arial Narrow" w:hAnsi="Arial Narrow"/>
              </w:rPr>
              <w:t>, a cornice) ricava concetti, relazioni di concetti ed elabora un suo semplice prodotto.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Da testi non verbali (griglie, tabelle, istogrammi, diagrammi a colonna, ad albero, di flusso, a torta, a cornice: piante, carte geografiche…) ricava concetti, relazioni, connessioni, rapporti ed elabora un suo prodotto.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Riempie formulari ed elabora tabelle e grafici al computer</w:t>
            </w:r>
          </w:p>
        </w:tc>
      </w:tr>
      <w:tr w:rsidR="00C73B9B" w:rsidRPr="00F73040" w:rsidTr="00A84F75">
        <w:trPr>
          <w:trHeight w:val="564"/>
        </w:trPr>
        <w:tc>
          <w:tcPr>
            <w:tcW w:w="3571" w:type="dxa"/>
            <w:shd w:val="clear" w:color="auto" w:fill="auto"/>
          </w:tcPr>
          <w:p w:rsidR="00C73B9B" w:rsidRPr="00F73040" w:rsidRDefault="00092786" w:rsidP="00F7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231F20"/>
              </w:rPr>
            </w:pPr>
            <w:r w:rsidRPr="00F73040">
              <w:rPr>
                <w:rFonts w:ascii="Arial Narrow" w:hAnsi="Arial Narrow" w:cs="Calibri"/>
                <w:color w:val="231F20"/>
              </w:rPr>
              <w:t>Raggruppa e ordina secondo criteri diversi e utilizza semplici simboli per registrare</w:t>
            </w:r>
          </w:p>
        </w:tc>
        <w:tc>
          <w:tcPr>
            <w:tcW w:w="3375" w:type="dxa"/>
            <w:shd w:val="clear" w:color="auto" w:fill="auto"/>
          </w:tcPr>
          <w:p w:rsidR="00C73B9B" w:rsidRPr="00F73040" w:rsidRDefault="00092786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Utilizza</w:t>
            </w:r>
            <w:r w:rsidR="00C73B9B" w:rsidRPr="00F73040">
              <w:rPr>
                <w:rFonts w:ascii="Arial Narrow" w:hAnsi="Arial Narrow"/>
              </w:rPr>
              <w:t xml:space="preserve"> strumenti predisposti dalle insegnanti per raccogliere dati.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Sa costruire ed usare semplici strumenti per la raccolta e la registrazione dati.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Completa e/o produce protocolli, schede , questionari, elenchi</w:t>
            </w: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Ricostruisce un semplice testo scritto- orale alla luce dei nuovi dati.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Ricostruisce o modifica una semplice rete di concetti alla luce di nuovi dati.</w:t>
            </w:r>
          </w:p>
          <w:p w:rsidR="00541586" w:rsidRPr="00F73040" w:rsidRDefault="00541586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Utilizza dati appresi in diversi contesti componendo di volta in volta nuove procedure.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Individua in un semplice testo(orale e/o scritto) parole sconosciute e ne chiede il significato all’insegnante.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Usa il vocabolario in modo fun</w:t>
            </w:r>
            <w:r w:rsidR="00A84F75" w:rsidRPr="00F73040">
              <w:rPr>
                <w:rFonts w:ascii="Arial Narrow" w:hAnsi="Arial Narrow"/>
              </w:rPr>
              <w:t xml:space="preserve">zionale: esaminate </w:t>
            </w:r>
            <w:r w:rsidR="00541586" w:rsidRPr="00F73040">
              <w:rPr>
                <w:rFonts w:ascii="Arial Narrow" w:hAnsi="Arial Narrow"/>
              </w:rPr>
              <w:t xml:space="preserve"> 2 – 3 definizioni </w:t>
            </w:r>
            <w:r w:rsidRPr="00F73040">
              <w:rPr>
                <w:rFonts w:ascii="Arial Narrow" w:hAnsi="Arial Narrow"/>
              </w:rPr>
              <w:t xml:space="preserve"> di una parola individua quello pertinente al contesto.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541586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Usa il vocabolario e altri formulari in modo personale e funzionale al contesto</w:t>
            </w: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Seleziona dati percettivo sensoriali secondo uno / due criteri stabiliti e li sistema secondo criteri di pertinenza.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Individua tra i dati selezionati l’ordine di rilevanza.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Seleziona significati e concetti secondo criteri di pertinenza e si avvia a sistemarli gerarchicamente.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Intuisce le relazioni tra i dati selezionati.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Individua i dati impliciti.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C73B9B" w:rsidRPr="00F73040" w:rsidTr="00A84F75">
        <w:trPr>
          <w:trHeight w:val="1939"/>
        </w:trPr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Costruisce insiemi e sottoinsiemi con materiale strutturato e non; li rappresenta graficamente in strumenti predisposti dall’insegnante.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Utilizza lo schema organizzato di un semplice argomento, predisposto dall’insegnante.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Classifica un semplice argomento in insiemi e sottoinsiemi (concetti fondamentali e non).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Predispone lo schema organizzato di un argomento, con l’aiuto dell’insegnante.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Completa e produce con l’aiuto dell’insegnante, semplici inventari.</w:t>
            </w: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Conosce ed usa le convenzioni relative alla scrittura di date, orari ed indirizzi.</w:t>
            </w:r>
          </w:p>
          <w:p w:rsidR="00257E8E" w:rsidRPr="00F73040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Compila e/o utilizza con l’aiuto dell’insegnante semplici moduli prestampati per usi e scopi diversi.</w:t>
            </w:r>
          </w:p>
          <w:p w:rsidR="00257E8E" w:rsidRPr="00F73040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Completa e/o produce questionari, elenchi, inventari, modulari con dati personali/anagrafici.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C73B9B" w:rsidRPr="00F73040" w:rsidTr="00A84F75">
        <w:tc>
          <w:tcPr>
            <w:tcW w:w="3571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Decodifica semplici schemi logici predisposti dall’insegnante.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Codifica e decodifica schemi, mappe, tabelle e grafici.</w:t>
            </w:r>
          </w:p>
          <w:p w:rsidR="00257E8E" w:rsidRPr="00F73040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Trae informazioni dai tabulati (orari d’autobus, …).</w:t>
            </w:r>
          </w:p>
          <w:p w:rsidR="00257E8E" w:rsidRPr="00F73040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Comprende percorsi noti utilizzando stradari e piante.</w:t>
            </w:r>
          </w:p>
          <w:p w:rsidR="00257E8E" w:rsidRPr="00F73040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  <w:p w:rsidR="00C73B9B" w:rsidRPr="00F73040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Comprende avvertenze e istruzioni nell’uso di medicinali e per il montaggio e smontaggio di semplici strumenti.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lastRenderedPageBreak/>
              <w:t>Codifica e decodifica schemi, mappe, tabelle e grafici</w:t>
            </w:r>
          </w:p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Trae informazioni dai tabulati: orari d’autobus, treni</w:t>
            </w:r>
          </w:p>
          <w:p w:rsidR="00C73B9B" w:rsidRPr="00F73040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 xml:space="preserve">Comprende avvertenze ed istruzioni nell’uso di prodotti di vario genere </w:t>
            </w:r>
            <w:r w:rsidRPr="00F73040">
              <w:rPr>
                <w:rFonts w:ascii="Arial Narrow" w:hAnsi="Arial Narrow"/>
              </w:rPr>
              <w:lastRenderedPageBreak/>
              <w:t>(medicinali, prodotti alimentari, ecc)</w:t>
            </w:r>
          </w:p>
        </w:tc>
      </w:tr>
      <w:tr w:rsidR="00C73B9B" w:rsidRPr="00F73040" w:rsidTr="00A84F75">
        <w:trPr>
          <w:trHeight w:val="474"/>
        </w:trPr>
        <w:tc>
          <w:tcPr>
            <w:tcW w:w="3571" w:type="dxa"/>
            <w:shd w:val="clear" w:color="auto" w:fill="auto"/>
          </w:tcPr>
          <w:p w:rsidR="00C73B9B" w:rsidRPr="00F73040" w:rsidRDefault="00012161" w:rsidP="00F7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 w:cs="Calibri"/>
                <w:color w:val="231F20"/>
              </w:rPr>
              <w:lastRenderedPageBreak/>
              <w:t xml:space="preserve">Si orienta </w:t>
            </w:r>
            <w:r w:rsidR="00C73B9B" w:rsidRPr="00F73040">
              <w:rPr>
                <w:rFonts w:ascii="Arial Narrow" w:hAnsi="Arial Narrow" w:cs="Calibri"/>
                <w:color w:val="231F20"/>
              </w:rPr>
              <w:t xml:space="preserve"> nel tempo della vita quotidiana;</w:t>
            </w:r>
          </w:p>
        </w:tc>
        <w:tc>
          <w:tcPr>
            <w:tcW w:w="3375" w:type="dxa"/>
            <w:shd w:val="clear" w:color="auto" w:fill="auto"/>
          </w:tcPr>
          <w:p w:rsidR="00C73B9B" w:rsidRPr="00F73040" w:rsidRDefault="00C73B9B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Misura il tempo con uno strumento comune ( orologio - calendario).</w:t>
            </w:r>
          </w:p>
        </w:tc>
        <w:tc>
          <w:tcPr>
            <w:tcW w:w="3769" w:type="dxa"/>
            <w:shd w:val="clear" w:color="auto" w:fill="auto"/>
          </w:tcPr>
          <w:p w:rsidR="00C73B9B" w:rsidRPr="00F73040" w:rsidRDefault="00541586" w:rsidP="00F7304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 xml:space="preserve">Applica </w:t>
            </w:r>
            <w:r w:rsidR="00C73B9B" w:rsidRPr="00F73040">
              <w:rPr>
                <w:rFonts w:ascii="Arial Narrow" w:hAnsi="Arial Narrow"/>
              </w:rPr>
              <w:t xml:space="preserve"> adeguatamente le </w:t>
            </w:r>
            <w:r w:rsidRPr="00F73040">
              <w:rPr>
                <w:rFonts w:ascii="Arial Narrow" w:hAnsi="Arial Narrow"/>
              </w:rPr>
              <w:t xml:space="preserve">unità </w:t>
            </w:r>
            <w:r w:rsidR="00C73B9B" w:rsidRPr="00F73040">
              <w:rPr>
                <w:rFonts w:ascii="Arial Narrow" w:hAnsi="Arial Narrow"/>
              </w:rPr>
              <w:t xml:space="preserve"> di misura </w:t>
            </w:r>
            <w:bookmarkStart w:id="0" w:name="_GoBack"/>
            <w:bookmarkEnd w:id="0"/>
          </w:p>
        </w:tc>
        <w:tc>
          <w:tcPr>
            <w:tcW w:w="3576" w:type="dxa"/>
            <w:shd w:val="clear" w:color="auto" w:fill="auto"/>
          </w:tcPr>
          <w:p w:rsidR="00C73B9B" w:rsidRPr="00F73040" w:rsidRDefault="00012161" w:rsidP="00F73040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 w:rsidRPr="00F73040">
              <w:rPr>
                <w:rFonts w:ascii="Arial Narrow" w:hAnsi="Arial Narrow"/>
              </w:rPr>
              <w:t>Comprende e u</w:t>
            </w:r>
            <w:r w:rsidR="00C73B9B" w:rsidRPr="00F73040">
              <w:rPr>
                <w:rFonts w:ascii="Arial Narrow" w:hAnsi="Arial Narrow"/>
              </w:rPr>
              <w:t>tilizza  le unità di misura decimali e sessagesimali</w:t>
            </w:r>
          </w:p>
        </w:tc>
      </w:tr>
    </w:tbl>
    <w:p w:rsidR="00257E8E" w:rsidRDefault="00257E8E" w:rsidP="00257E8E">
      <w:pPr>
        <w:pStyle w:val="Paragrafoelenco"/>
        <w:ind w:left="450"/>
        <w:rPr>
          <w:rFonts w:ascii="Arial Narrow" w:hAnsi="Arial Narrow"/>
        </w:rPr>
      </w:pPr>
    </w:p>
    <w:p w:rsidR="00C73B9B" w:rsidRPr="00F73040" w:rsidRDefault="00C73B9B" w:rsidP="00C73B9B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F73040">
        <w:rPr>
          <w:rFonts w:ascii="Arial Narrow" w:hAnsi="Arial Narrow"/>
          <w:b/>
        </w:rPr>
        <w:t xml:space="preserve"> Raccogliere, interpretare ed elaborare dati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1"/>
        <w:gridCol w:w="3572"/>
        <w:gridCol w:w="3572"/>
        <w:gridCol w:w="3576"/>
      </w:tblGrid>
      <w:tr w:rsidR="00C73B9B" w:rsidRPr="00F73040" w:rsidTr="00CC7C6B">
        <w:tc>
          <w:tcPr>
            <w:tcW w:w="3571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Scuola dell’infanzia:</w:t>
            </w:r>
          </w:p>
        </w:tc>
        <w:tc>
          <w:tcPr>
            <w:tcW w:w="3572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II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Classe III primaria</w:t>
            </w:r>
          </w:p>
        </w:tc>
        <w:tc>
          <w:tcPr>
            <w:tcW w:w="3572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III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Classe V primaria</w:t>
            </w:r>
          </w:p>
        </w:tc>
        <w:tc>
          <w:tcPr>
            <w:tcW w:w="3576" w:type="dxa"/>
            <w:shd w:val="clear" w:color="auto" w:fill="auto"/>
          </w:tcPr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IV livello</w:t>
            </w:r>
          </w:p>
          <w:p w:rsidR="00C73B9B" w:rsidRPr="00F73040" w:rsidRDefault="00C73B9B" w:rsidP="00CC7C6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3040">
              <w:rPr>
                <w:rFonts w:ascii="Arial Narrow" w:hAnsi="Arial Narrow"/>
                <w:b/>
              </w:rPr>
              <w:t>Scuola secondaria</w:t>
            </w:r>
          </w:p>
        </w:tc>
      </w:tr>
      <w:tr w:rsidR="00C73B9B" w:rsidRPr="00257E8E" w:rsidTr="00CC7C6B">
        <w:tc>
          <w:tcPr>
            <w:tcW w:w="3571" w:type="dxa"/>
            <w:shd w:val="clear" w:color="auto" w:fill="auto"/>
          </w:tcPr>
          <w:p w:rsidR="00C73B9B" w:rsidRPr="00257E8E" w:rsidRDefault="00541586" w:rsidP="00F7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231F20"/>
              </w:rPr>
              <w:t>Osserva</w:t>
            </w:r>
            <w:r w:rsidR="00C73B9B" w:rsidRPr="00257E8E">
              <w:rPr>
                <w:rFonts w:ascii="Arial Narrow" w:hAnsi="Arial Narrow" w:cs="Calibri"/>
                <w:color w:val="231F20"/>
              </w:rPr>
              <w:t xml:space="preserve"> i fenomeni</w:t>
            </w:r>
            <w:r>
              <w:rPr>
                <w:rFonts w:ascii="Arial Narrow" w:hAnsi="Arial Narrow" w:cs="Calibri"/>
                <w:color w:val="231F20"/>
              </w:rPr>
              <w:t xml:space="preserve"> </w:t>
            </w:r>
            <w:r w:rsidR="00C73B9B" w:rsidRPr="00257E8E">
              <w:rPr>
                <w:rFonts w:ascii="Arial Narrow" w:hAnsi="Arial Narrow" w:cs="Calibri"/>
                <w:color w:val="231F20"/>
              </w:rPr>
              <w:t>naturali e gli organismi</w:t>
            </w:r>
            <w:r>
              <w:rPr>
                <w:rFonts w:ascii="Arial Narrow" w:hAnsi="Arial Narrow" w:cs="Calibri"/>
                <w:color w:val="231F20"/>
              </w:rPr>
              <w:t xml:space="preserve"> </w:t>
            </w:r>
            <w:r w:rsidR="00C73B9B" w:rsidRPr="00257E8E">
              <w:rPr>
                <w:rFonts w:ascii="Arial Narrow" w:hAnsi="Arial Narrow" w:cs="Calibri"/>
                <w:color w:val="231F20"/>
              </w:rPr>
              <w:t>viventi sulla base di criteri</w:t>
            </w:r>
            <w:r>
              <w:rPr>
                <w:rFonts w:ascii="Arial Narrow" w:hAnsi="Arial Narrow" w:cs="Calibri"/>
                <w:color w:val="231F20"/>
              </w:rPr>
              <w:t xml:space="preserve"> </w:t>
            </w:r>
            <w:r w:rsidR="00C73B9B" w:rsidRPr="00257E8E">
              <w:rPr>
                <w:rFonts w:ascii="Arial Narrow" w:hAnsi="Arial Narrow" w:cs="Calibri"/>
                <w:color w:val="231F20"/>
              </w:rPr>
              <w:t>o ipotesi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012161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C73B9B" w:rsidRPr="00257E8E">
              <w:rPr>
                <w:rFonts w:ascii="Arial Narrow" w:hAnsi="Arial Narrow"/>
              </w:rPr>
              <w:t>viluppa atteggiamenti di curiosità e modi di guardare il mondo che lo stimolano a cercare spiegazioni di quello che vede succedere.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012161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C73B9B" w:rsidRPr="00257E8E">
              <w:rPr>
                <w:rFonts w:ascii="Arial Narrow" w:hAnsi="Arial Narrow"/>
              </w:rPr>
              <w:t>viluppa atteggiamenti di curiosità e modi di guardare il mondo che lo stimolano a cercare spiegazioni di quello che vede succedere.</w:t>
            </w:r>
          </w:p>
        </w:tc>
        <w:tc>
          <w:tcPr>
            <w:tcW w:w="3576" w:type="dxa"/>
            <w:shd w:val="clear" w:color="auto" w:fill="auto"/>
          </w:tcPr>
          <w:p w:rsidR="00C73B9B" w:rsidRPr="00257E8E" w:rsidRDefault="00012161" w:rsidP="00F73040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C73B9B" w:rsidRPr="00257E8E">
              <w:rPr>
                <w:rFonts w:ascii="Arial Narrow" w:hAnsi="Arial Narrow"/>
              </w:rPr>
              <w:t>omprende come  gli strumenti matematici appresi siano indispensabili in diverse situazioni della vita reale</w:t>
            </w:r>
          </w:p>
        </w:tc>
      </w:tr>
      <w:tr w:rsidR="00C73B9B" w:rsidRPr="00257E8E" w:rsidTr="00CC7C6B">
        <w:tc>
          <w:tcPr>
            <w:tcW w:w="3571" w:type="dxa"/>
            <w:shd w:val="clear" w:color="auto" w:fill="auto"/>
          </w:tcPr>
          <w:p w:rsidR="00C73B9B" w:rsidRPr="00257E8E" w:rsidRDefault="00012161" w:rsidP="00F7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231F20"/>
              </w:rPr>
              <w:t>Con l’aiuto dell’insegnante, pone</w:t>
            </w:r>
            <w:r w:rsidR="00C73B9B" w:rsidRPr="00257E8E">
              <w:rPr>
                <w:rFonts w:ascii="Arial Narrow" w:hAnsi="Arial Narrow" w:cs="Calibri"/>
                <w:color w:val="231F20"/>
              </w:rPr>
              <w:t xml:space="preserve"> </w:t>
            </w:r>
            <w:r>
              <w:rPr>
                <w:rFonts w:ascii="Arial Narrow" w:hAnsi="Arial Narrow" w:cs="Calibri"/>
                <w:color w:val="231F20"/>
              </w:rPr>
              <w:t>domande, discute, confronta</w:t>
            </w:r>
            <w:r w:rsidR="00C73B9B" w:rsidRPr="00257E8E">
              <w:rPr>
                <w:rFonts w:ascii="Arial Narrow" w:hAnsi="Arial Narrow" w:cs="Calibri"/>
                <w:color w:val="231F20"/>
              </w:rPr>
              <w:t xml:space="preserve"> ipotesi, spiegazioni, soluzioni e azioni.</w:t>
            </w:r>
          </w:p>
        </w:tc>
        <w:tc>
          <w:tcPr>
            <w:tcW w:w="3572" w:type="dxa"/>
            <w:shd w:val="clear" w:color="auto" w:fill="auto"/>
          </w:tcPr>
          <w:p w:rsidR="00C73B9B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Esplora i fenomeni con un approccio scientifico: con l’aiuto dell’insegnante, dei compagni, osserva e descrive lo svolgersi dei fatti, formula domande, anche sulla base di ipotesi personali, propone e realizza semplici esperimenti.</w:t>
            </w:r>
          </w:p>
          <w:p w:rsidR="00257E8E" w:rsidRPr="00257E8E" w:rsidRDefault="00257E8E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3572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</w:t>
            </w:r>
          </w:p>
        </w:tc>
        <w:tc>
          <w:tcPr>
            <w:tcW w:w="3576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Esplora i fenomeni con metodo scientifico:  in modo autonomo osserva e descrive lo svolgersi dei fenomeni, formula ipotesi personali, propone e realizza semplici esperimenti</w:t>
            </w:r>
          </w:p>
          <w:p w:rsidR="00C73B9B" w:rsidRPr="00257E8E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C73B9B" w:rsidRPr="00257E8E" w:rsidTr="00CC7C6B">
        <w:tc>
          <w:tcPr>
            <w:tcW w:w="3571" w:type="dxa"/>
            <w:shd w:val="clear" w:color="auto" w:fill="auto"/>
          </w:tcPr>
          <w:p w:rsidR="00C73B9B" w:rsidRPr="00257E8E" w:rsidRDefault="00A84F75" w:rsidP="00F7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231F20"/>
              </w:rPr>
              <w:t>C</w:t>
            </w:r>
            <w:r w:rsidR="00012161">
              <w:rPr>
                <w:rFonts w:ascii="Arial Narrow" w:hAnsi="Arial Narrow" w:cs="Calibri"/>
                <w:color w:val="231F20"/>
              </w:rPr>
              <w:t>ompie</w:t>
            </w:r>
            <w:r w:rsidR="00C73B9B" w:rsidRPr="00257E8E">
              <w:rPr>
                <w:rFonts w:ascii="Arial Narrow" w:hAnsi="Arial Narrow" w:cs="Calibri"/>
                <w:color w:val="231F20"/>
              </w:rPr>
              <w:t xml:space="preserve"> misurazioni</w:t>
            </w:r>
            <w:r w:rsidR="00092786">
              <w:rPr>
                <w:rFonts w:ascii="Arial Narrow" w:hAnsi="Arial Narrow" w:cs="Calibri"/>
                <w:color w:val="231F20"/>
              </w:rPr>
              <w:t xml:space="preserve"> </w:t>
            </w:r>
            <w:r w:rsidR="00C73B9B" w:rsidRPr="00257E8E">
              <w:rPr>
                <w:rFonts w:ascii="Arial Narrow" w:hAnsi="Arial Narrow" w:cs="Calibri"/>
                <w:color w:val="231F20"/>
              </w:rPr>
              <w:t>mediante semplici</w:t>
            </w:r>
            <w:r w:rsidR="00092786">
              <w:rPr>
                <w:rFonts w:ascii="Arial Narrow" w:hAnsi="Arial Narrow" w:cs="Calibri"/>
                <w:color w:val="231F20"/>
              </w:rPr>
              <w:t xml:space="preserve"> </w:t>
            </w:r>
            <w:r w:rsidR="00C73B9B" w:rsidRPr="00257E8E">
              <w:rPr>
                <w:rFonts w:ascii="Arial Narrow" w:hAnsi="Arial Narrow" w:cs="Calibri"/>
                <w:color w:val="231F20"/>
              </w:rPr>
              <w:t>strumenti.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Individua nei fenomeni somiglianze e differenze,  identifica relazioni spazio/temporali.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Individua nei fenomeni somiglianze e differenze, fa misurazioni,registra dati significativi, identifica relazioni spazio/temporali.</w:t>
            </w:r>
          </w:p>
        </w:tc>
        <w:tc>
          <w:tcPr>
            <w:tcW w:w="3576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Individua nei fenomeni somiglianze e differenze, fa misurazioni,registra dati significativi, identifica relazioni spazio/temporali.</w:t>
            </w:r>
          </w:p>
        </w:tc>
      </w:tr>
      <w:tr w:rsidR="00C73B9B" w:rsidRPr="00257E8E" w:rsidTr="00CC7C6B">
        <w:tc>
          <w:tcPr>
            <w:tcW w:w="3571" w:type="dxa"/>
            <w:shd w:val="clear" w:color="auto" w:fill="auto"/>
          </w:tcPr>
          <w:p w:rsidR="00C73B9B" w:rsidRPr="00257E8E" w:rsidRDefault="00A84F75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231F20"/>
              </w:rPr>
              <w:t>Individua</w:t>
            </w:r>
            <w:r w:rsidR="00092786" w:rsidRPr="00257E8E">
              <w:rPr>
                <w:rFonts w:ascii="Arial Narrow" w:hAnsi="Arial Narrow" w:cs="Calibri"/>
                <w:color w:val="231F20"/>
              </w:rPr>
              <w:t xml:space="preserve"> le</w:t>
            </w:r>
            <w:r w:rsidR="00092786">
              <w:rPr>
                <w:rFonts w:ascii="Arial Narrow" w:hAnsi="Arial Narrow" w:cs="Calibri"/>
                <w:color w:val="231F20"/>
              </w:rPr>
              <w:t xml:space="preserve"> </w:t>
            </w:r>
            <w:r w:rsidR="00092786" w:rsidRPr="00257E8E">
              <w:rPr>
                <w:rFonts w:ascii="Arial Narrow" w:hAnsi="Arial Narrow" w:cs="Calibri"/>
                <w:color w:val="231F20"/>
              </w:rPr>
              <w:t>trasformazioni naturali nelle persone, negli oggetti, nella natura.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Riconosce le principali caratteristiche e i modi di vivere di organismi animali e vegetali.</w:t>
            </w:r>
          </w:p>
        </w:tc>
        <w:tc>
          <w:tcPr>
            <w:tcW w:w="3572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>Ha consapevolezza della struttura e dello sviluppo del proprio corpo, nei suoi diversi organi ed apparati, ne riconosce e descrive il funzionamento, utilizzando modelli intuitivi ed ha cura della sua salute.</w:t>
            </w:r>
          </w:p>
        </w:tc>
        <w:tc>
          <w:tcPr>
            <w:tcW w:w="3576" w:type="dxa"/>
            <w:shd w:val="clear" w:color="auto" w:fill="auto"/>
          </w:tcPr>
          <w:p w:rsidR="00C73B9B" w:rsidRPr="00257E8E" w:rsidRDefault="00C73B9B" w:rsidP="00F73040">
            <w:pPr>
              <w:spacing w:after="0" w:line="100" w:lineRule="atLeast"/>
              <w:jc w:val="both"/>
              <w:rPr>
                <w:rFonts w:ascii="Arial Narrow" w:hAnsi="Arial Narrow"/>
              </w:rPr>
            </w:pPr>
            <w:r w:rsidRPr="00257E8E">
              <w:rPr>
                <w:rFonts w:ascii="Arial Narrow" w:hAnsi="Arial Narrow"/>
              </w:rPr>
              <w:t xml:space="preserve"> Riconosce nel proprio organismo strutture e funzionamento a livelli macroscopici e microscopici</w:t>
            </w:r>
          </w:p>
          <w:p w:rsidR="00C73B9B" w:rsidRPr="00257E8E" w:rsidRDefault="00C73B9B" w:rsidP="00F73040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FD6ABD" w:rsidRPr="00257E8E" w:rsidRDefault="00FD6ABD">
      <w:pPr>
        <w:rPr>
          <w:rFonts w:ascii="Arial Narrow" w:hAnsi="Arial Narrow"/>
        </w:rPr>
      </w:pPr>
    </w:p>
    <w:sectPr w:rsidR="00FD6ABD" w:rsidRPr="00257E8E" w:rsidSect="00C73B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42EA"/>
    <w:multiLevelType w:val="hybridMultilevel"/>
    <w:tmpl w:val="90DCF0E2"/>
    <w:name w:val="WW8Num92"/>
    <w:lvl w:ilvl="0" w:tplc="A4B2EFC4">
      <w:start w:val="3"/>
      <w:numFmt w:val="lowerLetter"/>
      <w:lvlText w:val="%1."/>
      <w:lvlJc w:val="left"/>
      <w:pPr>
        <w:tabs>
          <w:tab w:val="num" w:pos="0"/>
        </w:tabs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A62A2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0"/>
        </w:tabs>
        <w:ind w:left="4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73B9B"/>
    <w:rsid w:val="00012161"/>
    <w:rsid w:val="00092786"/>
    <w:rsid w:val="00257E8E"/>
    <w:rsid w:val="00527289"/>
    <w:rsid w:val="00541586"/>
    <w:rsid w:val="00A84F75"/>
    <w:rsid w:val="00BC4058"/>
    <w:rsid w:val="00C73B9B"/>
    <w:rsid w:val="00CC7C6B"/>
    <w:rsid w:val="00E72165"/>
    <w:rsid w:val="00F0478A"/>
    <w:rsid w:val="00F73040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73B9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tenutotabella">
    <w:name w:val="Contenuto tabella"/>
    <w:basedOn w:val="Normale"/>
    <w:rsid w:val="00C73B9B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2013-06-23T08:02:00Z</dcterms:created>
  <dcterms:modified xsi:type="dcterms:W3CDTF">2013-06-25T07:30:00Z</dcterms:modified>
</cp:coreProperties>
</file>