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AF" w:rsidRPr="00645F33" w:rsidRDefault="007132AF" w:rsidP="003B3F64">
      <w:pPr>
        <w:spacing w:after="0" w:line="240" w:lineRule="auto"/>
        <w:rPr>
          <w:b/>
          <w:u w:val="single"/>
        </w:rPr>
      </w:pPr>
      <w:r w:rsidRPr="00645F33">
        <w:rPr>
          <w:b/>
          <w:color w:val="FF0000"/>
          <w:u w:val="single"/>
        </w:rPr>
        <w:t>6 – Competenze sociali e civiche. Senso di iniziativa e intraprendenza o imprenditorialità</w:t>
      </w:r>
      <w:r w:rsidRPr="00645F33">
        <w:rPr>
          <w:b/>
          <w:u w:val="single"/>
        </w:rPr>
        <w:t xml:space="preserve">. </w:t>
      </w:r>
    </w:p>
    <w:p w:rsidR="007132AF" w:rsidRDefault="007132AF" w:rsidP="007132AF">
      <w:r>
        <w:t>(comprende le competenze 6 e 7 dell’apprendimento permanente)</w:t>
      </w:r>
    </w:p>
    <w:p w:rsidR="007132AF" w:rsidRPr="00994395" w:rsidRDefault="007132AF" w:rsidP="00994395">
      <w:pPr>
        <w:pStyle w:val="Paragrafoelenco"/>
        <w:numPr>
          <w:ilvl w:val="0"/>
          <w:numId w:val="3"/>
        </w:numPr>
        <w:spacing w:after="0" w:line="240" w:lineRule="auto"/>
        <w:ind w:left="142" w:firstLine="0"/>
        <w:rPr>
          <w:b/>
        </w:rPr>
      </w:pPr>
      <w:r w:rsidRPr="00994395">
        <w:rPr>
          <w:b/>
        </w:rPr>
        <w:t>Lavorare con e per gli altri</w:t>
      </w:r>
    </w:p>
    <w:tbl>
      <w:tblPr>
        <w:tblpPr w:leftFromText="141" w:rightFromText="141" w:vertAnchor="page" w:horzAnchor="margin" w:tblpY="2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4"/>
        <w:gridCol w:w="3937"/>
        <w:gridCol w:w="4163"/>
        <w:gridCol w:w="3354"/>
      </w:tblGrid>
      <w:tr w:rsidR="00D5460A" w:rsidTr="007D38F6">
        <w:trPr>
          <w:trHeight w:val="268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I livello</w:t>
            </w:r>
          </w:p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Scuola dell’infanzia: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II livello</w:t>
            </w:r>
          </w:p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Classe III primaria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III livello</w:t>
            </w:r>
          </w:p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Classe V primaria</w:t>
            </w: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IV livello</w:t>
            </w:r>
          </w:p>
          <w:p w:rsidR="00D5460A" w:rsidRPr="00994395" w:rsidRDefault="00D5460A" w:rsidP="00994395">
            <w:pPr>
              <w:spacing w:after="0" w:line="240" w:lineRule="auto"/>
              <w:jc w:val="center"/>
              <w:rPr>
                <w:b/>
              </w:rPr>
            </w:pPr>
            <w:r w:rsidRPr="00994395">
              <w:rPr>
                <w:b/>
              </w:rPr>
              <w:t>Scuola secondaria</w:t>
            </w: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Conosce la propria storia personale e l’ambiente culturale di appartenenza attraverso l’esperienza di alcune tradizioni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 w:cs="ArialNarrow"/>
              </w:rPr>
              <w:t>Conosce gli eventi salienti della propria storia personale e le maggiori feste e tradizioni della propria comunità sapendone riferire aspetti caratterizzanti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 w:cs="ArialNarrow"/>
              </w:rPr>
              <w:t>Conosce le principali strutture  politiche, amministrative, economiche del proprio Paese; alcuni principi fondamentali della Costituzione, i principali Organi dello Stato e quelli amministrativi a livello locale</w:t>
            </w:r>
          </w:p>
        </w:tc>
        <w:tc>
          <w:tcPr>
            <w:tcW w:w="3354" w:type="dxa"/>
            <w:shd w:val="clear" w:color="auto" w:fill="auto"/>
          </w:tcPr>
          <w:p w:rsidR="00D5460A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Riconosce i meccanismi e i sistemi che regolano i rapporti tra i cittadini (istituzioni statali e civili), a livello locale  e nazionale, e i principi che costituiscono il fondamento etico delle  società, sanciti dalla Costituzione, dal Diritto nazionale e dalle Carte Internazionali</w:t>
            </w:r>
          </w:p>
          <w:p w:rsidR="00994395" w:rsidRPr="00994395" w:rsidRDefault="00994395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 w:cs="ArialNarrow"/>
              </w:rPr>
              <w:t>Confronta usi, costumi, stili di vita propri e di altre culture, individuandone somiglianze e differenze</w:t>
            </w:r>
          </w:p>
        </w:tc>
        <w:tc>
          <w:tcPr>
            <w:tcW w:w="4163" w:type="dxa"/>
            <w:shd w:val="clear" w:color="auto" w:fill="auto"/>
          </w:tcPr>
          <w:p w:rsidR="00994395" w:rsidRDefault="00D5460A" w:rsidP="00994395">
            <w:pPr>
              <w:tabs>
                <w:tab w:val="left" w:pos="224"/>
              </w:tabs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 w:cs="ArialNarrow"/>
              </w:rPr>
            </w:pPr>
            <w:r w:rsidRPr="00994395">
              <w:rPr>
                <w:rFonts w:ascii="Arial Narrow" w:hAnsi="Arial Narrow" w:cs="ArialNarrow"/>
              </w:rPr>
              <w:t>Mette a confronto norme e consuetudini del nostro Paese con alcune di quelle dei Paesi di provenienza di altri compagni per rilevarne, in contesto collettivo, somiglianze e differenze</w:t>
            </w:r>
          </w:p>
          <w:p w:rsidR="00994395" w:rsidRPr="00994395" w:rsidRDefault="00994395" w:rsidP="00994395">
            <w:pPr>
              <w:tabs>
                <w:tab w:val="left" w:pos="224"/>
              </w:tabs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994395">
        <w:trPr>
          <w:trHeight w:val="2334"/>
        </w:trPr>
        <w:tc>
          <w:tcPr>
            <w:tcW w:w="2834" w:type="dxa"/>
            <w:shd w:val="clear" w:color="auto" w:fill="auto"/>
          </w:tcPr>
          <w:p w:rsid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 xml:space="preserve">Riconosce l’autorità dell’adulto; </w:t>
            </w:r>
          </w:p>
          <w:p w:rsidR="00994395" w:rsidRDefault="00994395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accetta ed interagisce con tutti i compagni nel gioco e nelle attività</w:t>
            </w:r>
          </w:p>
        </w:tc>
        <w:tc>
          <w:tcPr>
            <w:tcW w:w="3937" w:type="dxa"/>
            <w:shd w:val="clear" w:color="auto" w:fill="auto"/>
          </w:tcPr>
          <w:p w:rsid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 xml:space="preserve">Ha rispetto per l’autorità e per gli adulti; </w:t>
            </w:r>
          </w:p>
          <w:p w:rsid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</w:p>
          <w:p w:rsid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>si relaziona adegua</w:t>
            </w:r>
            <w:r w:rsidR="00994395">
              <w:rPr>
                <w:rFonts w:ascii="Arial Narrow" w:eastAsia="Times New Roman" w:hAnsi="Arial Narrow" w:cs="ArialNarrow"/>
              </w:rPr>
              <w:t>tamente con tutti i compagni, (</w:t>
            </w:r>
            <w:r w:rsidRPr="00994395">
              <w:rPr>
                <w:rFonts w:ascii="Arial Narrow" w:eastAsia="Times New Roman" w:hAnsi="Arial Narrow" w:cs="ArialNarrow"/>
              </w:rPr>
              <w:t xml:space="preserve">di diversa condizione, provenienza, cultura, religione, ecc.); </w:t>
            </w:r>
            <w:r w:rsidRPr="00994395">
              <w:rPr>
                <w:rFonts w:ascii="Arial Narrow" w:hAnsi="Arial Narrow" w:cs="ArialNarrow"/>
              </w:rPr>
              <w:t>i</w:t>
            </w:r>
          </w:p>
          <w:p w:rsid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</w:rPr>
            </w:pPr>
          </w:p>
          <w:p w:rsidR="00D5460A" w:rsidRP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>i</w:t>
            </w:r>
            <w:r w:rsidR="00D5460A" w:rsidRPr="00994395">
              <w:rPr>
                <w:rFonts w:ascii="Arial Narrow" w:hAnsi="Arial Narrow" w:cs="ArialNarrow"/>
              </w:rPr>
              <w:t>ndividua e riconosce i ruoli e le funzioni dei gruppi di appartenenza e  il proprio negli stessi</w:t>
            </w:r>
          </w:p>
        </w:tc>
        <w:tc>
          <w:tcPr>
            <w:tcW w:w="4163" w:type="dxa"/>
            <w:shd w:val="clear" w:color="auto" w:fill="auto"/>
          </w:tcPr>
          <w:p w:rsid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 xml:space="preserve">Ha rispetto per l’autorità e per gli adulti e si propone in modo collaborativo; </w:t>
            </w:r>
          </w:p>
          <w:p w:rsid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</w:p>
          <w:p w:rsid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color w:val="231F20"/>
              </w:rPr>
            </w:pPr>
            <w:r w:rsidRPr="00994395">
              <w:rPr>
                <w:rFonts w:ascii="Arial Narrow" w:eastAsia="Times New Roman" w:hAnsi="Arial Narrow" w:cs="ArialNarrow"/>
              </w:rPr>
              <w:t>tratta con correttezza tutti i compagni senza distinzione di sesso, provenienza, religione, condizione fisica e sociale, cultura;</w:t>
            </w:r>
            <w:r w:rsidRPr="00994395">
              <w:rPr>
                <w:rFonts w:ascii="Arial Narrow" w:hAnsi="Arial Narrow" w:cs="ArialNarrow"/>
                <w:color w:val="231F20"/>
              </w:rPr>
              <w:t xml:space="preserve"> </w:t>
            </w:r>
          </w:p>
          <w:p w:rsid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color w:val="231F20"/>
              </w:rPr>
            </w:pPr>
          </w:p>
          <w:p w:rsidR="00D5460A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  <w:color w:val="231F20"/>
              </w:rPr>
            </w:pPr>
            <w:r w:rsidRPr="00994395">
              <w:rPr>
                <w:rFonts w:ascii="Arial Narrow" w:hAnsi="Arial Narrow" w:cs="ArialNarrow"/>
                <w:color w:val="231F20"/>
              </w:rPr>
              <w:t>individua e riconosce i ruoli e le funzioni dei gruppi di appartenenza e  il proprio negli stessi</w:t>
            </w:r>
          </w:p>
          <w:p w:rsidR="00994395" w:rsidRP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 partire dall'ambito scolastico assume responsabilmente atteggiamenti, ruoli e comportamenti di partecipazione attiva e comunitaria</w:t>
            </w: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vMerge w:val="restart"/>
            <w:shd w:val="clear" w:color="auto" w:fill="auto"/>
          </w:tcPr>
          <w:p w:rsid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 xml:space="preserve">Rispetta le regole, le persone, le cose e gli ambienti; </w:t>
            </w:r>
          </w:p>
          <w:p w:rsidR="00994395" w:rsidRDefault="00994395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accetta le osservazioni dell’adulto di fronte a comportamenti non corretti e si impegna a modificarli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Utilizza e rispetta le proprie attrezzature e quelle comuni. Ha rispetto per l’ambiente naturale</w:t>
            </w:r>
          </w:p>
        </w:tc>
        <w:tc>
          <w:tcPr>
            <w:tcW w:w="4163" w:type="dxa"/>
            <w:shd w:val="clear" w:color="auto" w:fill="auto"/>
          </w:tcPr>
          <w:p w:rsid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 xml:space="preserve">Utilizza materiali, attrezzature, risorse con cura e responsabilità, sapendo indicare anche le ragioni e le conseguenze sulla comunità e sull’ambiente di condotte non responsabili. </w:t>
            </w:r>
          </w:p>
          <w:p w:rsid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</w:p>
          <w:p w:rsidR="00D5460A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>Rispetta e apprezza l’ambiente naturale.</w:t>
            </w:r>
          </w:p>
          <w:p w:rsidR="00994395" w:rsidRPr="00994395" w:rsidRDefault="00994395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Agisce rispettando le attrezzature proprie e altrui, le cose  pubbliche, l'ambiente</w:t>
            </w: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vMerge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Rispetta le regole della classe e della scuola</w:t>
            </w:r>
          </w:p>
          <w:p w:rsidR="00D5460A" w:rsidRPr="00994395" w:rsidRDefault="00D5460A" w:rsidP="00994395">
            <w:pPr>
              <w:tabs>
                <w:tab w:val="left" w:pos="375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Osserva le regole di convivenza interne e le regole e le norme della comunità e partecipa alla costruzione di quelle della classe e della scuola con contributi personali</w:t>
            </w: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Agisce in contesti formali e informali rispettando le regole della convivenza civile</w:t>
            </w: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Canalizza progressivamente la propria frustrazione in comportamenti socialmente accettabili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7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Accetta frustrazioni, insuccessi senza reazioni fisiche o verbali improprie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Mette in atto comportamenti di autocontrollo anche di fronte a crisi, insuccessi, frustrazioni</w:t>
            </w: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Partecipa alle conversazioni intervenendo in modo pertinente e ascoltando il contributo degli altri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Esprime il proprio punto di vista, confrontandolo con i compagni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>Ascolta i compagni tenendo conto dei loro punti di vista; rispetta i compagni diversi per condizione, provenienza, ecc. e mette in atto comportamenti di accoglienza e di aiuto.</w:t>
            </w:r>
          </w:p>
          <w:p w:rsidR="00D5460A" w:rsidRPr="00994395" w:rsidRDefault="00D5460A" w:rsidP="00994395">
            <w:pPr>
              <w:tabs>
                <w:tab w:val="left" w:pos="224"/>
              </w:tabs>
              <w:autoSpaceDE w:val="0"/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Sviluppa  modalità consapevoli  di esercizio della convivenza civile, di consapevolezza di sé, rispetto delle diversità, di confronto responsabile  e di dialogo</w:t>
            </w:r>
          </w:p>
        </w:tc>
      </w:tr>
      <w:tr w:rsidR="00D5460A" w:rsidRPr="00994395" w:rsidTr="00994395">
        <w:trPr>
          <w:trHeight w:val="254"/>
        </w:trPr>
        <w:tc>
          <w:tcPr>
            <w:tcW w:w="2834" w:type="dxa"/>
            <w:shd w:val="clear" w:color="auto" w:fill="auto"/>
          </w:tcPr>
          <w:p w:rsid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 xml:space="preserve">Partecipa attivamente al gioco e alle attività collettive; </w:t>
            </w:r>
          </w:p>
          <w:p w:rsidR="00994395" w:rsidRDefault="00994395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presta aiuto ai compagni più piccoli o in difficoltà su sollecitazione dell’adulto.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>Partecipa e collabora al lavoro collettivo in</w:t>
            </w:r>
          </w:p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ArialNarrow"/>
              </w:rPr>
              <w:t>modo produttivo e pertinente. Presta aiuto ai compagni in difficoltà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ArialNarrow"/>
              </w:rPr>
              <w:t>Coopera in gruppo  per contribuire al lavoro collettivo secondo gli obiettivi condivisi; aiuta i compagni in difficoltà, apporta contributi originali</w:t>
            </w: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Manifesta disponibilità a partecipare ad attività promosse da associazioni culturali, sociali, umanitarie, ambientali, offrendo il proprio contributo, sviluppando capacità relazionali e valorizzando attitudini personali.</w:t>
            </w:r>
          </w:p>
        </w:tc>
      </w:tr>
      <w:tr w:rsidR="00D5460A" w:rsidRPr="00994395" w:rsidTr="007D38F6">
        <w:trPr>
          <w:trHeight w:val="1262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Sceglie tra due alternative, motivandole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7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hAnsi="Arial Narrow"/>
              </w:rPr>
              <w:t>Decide tra due alternative (nel gioco; nella scelta di un libro, di un’attività) e giustifica le scelte con semplici argomentazioni</w:t>
            </w:r>
          </w:p>
        </w:tc>
        <w:tc>
          <w:tcPr>
            <w:tcW w:w="4163" w:type="dxa"/>
            <w:shd w:val="clear" w:color="auto" w:fill="auto"/>
          </w:tcPr>
          <w:p w:rsidR="00994395" w:rsidRDefault="00D5460A" w:rsidP="009943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 xml:space="preserve">Decide tra diverse alternative (nel gioco; nella scelta di un libro, di un’attività) e ne spiega le motivazioni confrontandosi in gruppo. </w:t>
            </w:r>
          </w:p>
          <w:p w:rsidR="00994395" w:rsidRDefault="00994395" w:rsidP="009943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D5460A" w:rsidRDefault="00D5460A" w:rsidP="009943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Sa formulare ipotesi sulle possibili conseguenze di scelte diverse</w:t>
            </w:r>
          </w:p>
          <w:p w:rsidR="00994395" w:rsidRPr="00994395" w:rsidRDefault="00994395" w:rsidP="009943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Esprime semplici giudizi e valutazioni sul proprio lavoro, su cose viste, su racconti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7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hAnsi="Arial Narrow"/>
              </w:rPr>
              <w:t>Esprime semplici giudizi su un messaggio, su un avvenimento, ascoltando anche il punto di vista altrui</w:t>
            </w:r>
          </w:p>
        </w:tc>
        <w:tc>
          <w:tcPr>
            <w:tcW w:w="4163" w:type="dxa"/>
            <w:shd w:val="clear" w:color="auto" w:fill="auto"/>
          </w:tcPr>
          <w:p w:rsidR="00D5460A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Sostiene la propria opinione nei confronti di messaggi, avvenimenti, con argomenti coerenti, nel rispetto di posizioni altrui</w:t>
            </w:r>
          </w:p>
          <w:p w:rsidR="00994395" w:rsidRPr="00994395" w:rsidRDefault="00994395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Arial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Esegue consegne e porta a termine i compiti assegnati con impegno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hAnsi="Arial Narrow"/>
              </w:rPr>
              <w:t>Porta a termine i compiti assegnati in autonomia e con impegno.</w:t>
            </w:r>
          </w:p>
        </w:tc>
        <w:tc>
          <w:tcPr>
            <w:tcW w:w="4163" w:type="dxa"/>
            <w:shd w:val="clear" w:color="auto" w:fill="auto"/>
          </w:tcPr>
          <w:p w:rsidR="00D5460A" w:rsidRPr="00994395" w:rsidRDefault="00D5460A" w:rsidP="0099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hAnsi="Arial Narrow"/>
              </w:rPr>
              <w:t>Si assume impegni e li porta a termine con diligenza e responsabilità</w:t>
            </w: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Assume e porta a termine ruoli e compiti.</w:t>
            </w: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Formula proposte di gioco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t>Formula proposte di gioco e di lavoro e impartisce semplici istruzioni</w:t>
            </w:r>
          </w:p>
        </w:tc>
        <w:tc>
          <w:tcPr>
            <w:tcW w:w="4163" w:type="dxa"/>
            <w:shd w:val="clear" w:color="auto" w:fill="auto"/>
          </w:tcPr>
          <w:p w:rsidR="00D5460A" w:rsidRDefault="00D5460A" w:rsidP="00994395">
            <w:pPr>
              <w:tabs>
                <w:tab w:val="left" w:pos="224"/>
              </w:tabs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hAnsi="Arial Narrow"/>
              </w:rPr>
              <w:t>Assume iniziative personali di gioco e di lavoro e le porta a termine.</w:t>
            </w:r>
            <w:r w:rsidRPr="00994395">
              <w:rPr>
                <w:rFonts w:ascii="Arial Narrow" w:eastAsia="Times New Roman" w:hAnsi="Arial Narrow" w:cs="Times New Roman"/>
              </w:rPr>
              <w:t xml:space="preserve"> </w:t>
            </w:r>
          </w:p>
          <w:p w:rsidR="00994395" w:rsidRPr="00994395" w:rsidRDefault="00994395" w:rsidP="00994395">
            <w:pPr>
              <w:tabs>
                <w:tab w:val="left" w:pos="224"/>
              </w:tabs>
              <w:autoSpaceDE w:val="0"/>
              <w:spacing w:after="0" w:line="240" w:lineRule="auto"/>
              <w:jc w:val="both"/>
              <w:rPr>
                <w:rFonts w:ascii="Arial Narrow" w:eastAsia="Times New Roman" w:hAnsi="Arial Narrow" w:cs="Arial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vMerge w:val="restart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hAnsi="Arial Narrow"/>
              </w:rPr>
              <w:lastRenderedPageBreak/>
              <w:t>Organizza una semplice attività</w:t>
            </w:r>
          </w:p>
        </w:tc>
        <w:tc>
          <w:tcPr>
            <w:tcW w:w="3937" w:type="dxa"/>
            <w:vMerge w:val="restart"/>
            <w:shd w:val="clear" w:color="auto" w:fill="auto"/>
          </w:tcPr>
          <w:p w:rsid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Organizza il proprio lavoro con l’uso del diario scolastico; </w:t>
            </w:r>
          </w:p>
          <w:p w:rsidR="00994395" w:rsidRDefault="00994395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  <w:p w:rsid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organizza su stimoli-guida dell’insegnante un’attività ludica o un compito a piccoli gruppi; </w:t>
            </w:r>
          </w:p>
          <w:p w:rsidR="00994395" w:rsidRDefault="00994395" w:rsidP="00994395">
            <w:pPr>
              <w:pStyle w:val="Paragrafoelenco"/>
              <w:rPr>
                <w:rFonts w:ascii="Arial Narrow" w:eastAsia="Times New Roman" w:hAnsi="Arial Narrow"/>
              </w:rPr>
            </w:pPr>
          </w:p>
          <w:p w:rsidR="00994395" w:rsidRPr="00994395" w:rsidRDefault="00994395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organizza i dati  su semplici tabelle</w:t>
            </w:r>
          </w:p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4163" w:type="dxa"/>
            <w:shd w:val="clear" w:color="auto" w:fill="auto"/>
          </w:tcPr>
          <w:p w:rsidR="00994395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Colloca i propri impegni nel calendario giornaliero e settimanale per organizzare il lavoro in base al tempo disponibile; </w:t>
            </w:r>
          </w:p>
          <w:p w:rsidR="00994395" w:rsidRPr="00994395" w:rsidRDefault="00994395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Narrow"/>
              </w:rPr>
            </w:pPr>
          </w:p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Narrow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struttura le fasi di un compito, di un gioco, di un esperimento, di un progetto… </w:t>
            </w:r>
          </w:p>
          <w:p w:rsidR="00994395" w:rsidRDefault="00994395" w:rsidP="00994395">
            <w:pPr>
              <w:pStyle w:val="Paragrafoelenco"/>
              <w:rPr>
                <w:rFonts w:ascii="Arial Narrow" w:eastAsia="Times New Roman" w:hAnsi="Arial Narrow" w:cs="ArialNarrow"/>
              </w:rPr>
            </w:pPr>
          </w:p>
          <w:p w:rsidR="00994395" w:rsidRPr="00994395" w:rsidRDefault="00994395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Arial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vMerge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:rsidR="00D5460A" w:rsidRPr="00994395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4163" w:type="dxa"/>
            <w:shd w:val="clear" w:color="auto" w:fill="auto"/>
          </w:tcPr>
          <w:p w:rsidR="004D4E68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Progetta in gruppo attività da organizzare nella vita di classe. </w:t>
            </w:r>
          </w:p>
          <w:p w:rsidR="004D4E68" w:rsidRDefault="004D4E68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  <w:p w:rsidR="00D5460A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Individua gli strumenti a propria disposizione per portare a termine un compito e quelli mancanti</w:t>
            </w:r>
          </w:p>
          <w:p w:rsidR="004D4E68" w:rsidRPr="00994395" w:rsidRDefault="004D4E68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5460A" w:rsidRPr="00994395" w:rsidTr="007D38F6">
        <w:trPr>
          <w:trHeight w:val="254"/>
        </w:trPr>
        <w:tc>
          <w:tcPr>
            <w:tcW w:w="2834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7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Riconosce semplici situazioni problematiche in contesti reali d’esperienza.</w:t>
            </w:r>
          </w:p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94395">
              <w:rPr>
                <w:rFonts w:ascii="Arial Narrow" w:eastAsia="Times New Roman" w:hAnsi="Arial Narrow" w:cs="Times New Roman"/>
              </w:rPr>
              <w:t>Formula semplici ipotesi di soluzione</w:t>
            </w:r>
          </w:p>
        </w:tc>
        <w:tc>
          <w:tcPr>
            <w:tcW w:w="3937" w:type="dxa"/>
            <w:shd w:val="clear" w:color="auto" w:fill="auto"/>
          </w:tcPr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7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Riconosce semplici situazioni problematiche in contesti reali d’esperienza.</w:t>
            </w:r>
          </w:p>
          <w:p w:rsidR="00D5460A" w:rsidRPr="00994395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Formula semplici ipotesi di soluzione, sceglie quella che ritiene più efficace,  la applica e con l’aiuto dell’insegnante ne valuta gli esiti</w:t>
            </w:r>
          </w:p>
        </w:tc>
        <w:tc>
          <w:tcPr>
            <w:tcW w:w="4163" w:type="dxa"/>
            <w:shd w:val="clear" w:color="auto" w:fill="auto"/>
          </w:tcPr>
          <w:p w:rsidR="00D5460A" w:rsidRDefault="00D5460A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Individua problemi legati all’esperienza concreta e indica alcune ipotesi di soluzione</w:t>
            </w:r>
          </w:p>
          <w:p w:rsidR="004D4E68" w:rsidRPr="00994395" w:rsidRDefault="004D4E68" w:rsidP="00994395">
            <w:pPr>
              <w:numPr>
                <w:ilvl w:val="0"/>
                <w:numId w:val="1"/>
              </w:numPr>
              <w:tabs>
                <w:tab w:val="left" w:pos="224"/>
              </w:tabs>
              <w:suppressAutoHyphens/>
              <w:autoSpaceDE w:val="0"/>
              <w:spacing w:after="0" w:line="240" w:lineRule="auto"/>
              <w:ind w:left="0" w:firstLine="0"/>
              <w:jc w:val="both"/>
              <w:rPr>
                <w:rFonts w:ascii="Arial Narrow" w:eastAsia="Times New Roman" w:hAnsi="Arial Narrow" w:cs="Times New Roman"/>
              </w:rPr>
            </w:pPr>
          </w:p>
          <w:p w:rsidR="004D4E68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Analizza - anche in gruppo - le soluzioni ipotizzate e sceglie quella ritenuta più vantaggiosa; </w:t>
            </w:r>
          </w:p>
          <w:p w:rsidR="004D4E68" w:rsidRDefault="004D4E68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</w:p>
          <w:p w:rsidR="004D4E68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>applica la soluzione e commenta i risultati;</w:t>
            </w:r>
          </w:p>
          <w:p w:rsidR="004D4E68" w:rsidRDefault="004D4E68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</w:p>
          <w:p w:rsidR="00D5460A" w:rsidRDefault="00D5460A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Times New Roman"/>
              </w:rPr>
            </w:pPr>
            <w:r w:rsidRPr="00994395">
              <w:rPr>
                <w:rFonts w:ascii="Arial Narrow" w:eastAsia="Times New Roman" w:hAnsi="Arial Narrow" w:cs="Times New Roman"/>
              </w:rPr>
              <w:t xml:space="preserve"> individua soluzioni alternative, generalizza le soluzioni a problemi analoghi</w:t>
            </w:r>
          </w:p>
          <w:p w:rsidR="00994395" w:rsidRPr="00994395" w:rsidRDefault="00994395" w:rsidP="00994395">
            <w:pPr>
              <w:tabs>
                <w:tab w:val="left" w:pos="375"/>
              </w:tabs>
              <w:autoSpaceDE w:val="0"/>
              <w:spacing w:after="0" w:line="240" w:lineRule="auto"/>
              <w:ind w:left="15"/>
              <w:jc w:val="both"/>
              <w:rPr>
                <w:rFonts w:ascii="Arial Narrow" w:eastAsia="Times New Roman" w:hAnsi="Arial Narrow" w:cs="ArialNarrow"/>
              </w:rPr>
            </w:pPr>
          </w:p>
        </w:tc>
        <w:tc>
          <w:tcPr>
            <w:tcW w:w="3354" w:type="dxa"/>
            <w:shd w:val="clear" w:color="auto" w:fill="auto"/>
          </w:tcPr>
          <w:p w:rsidR="00D5460A" w:rsidRPr="00994395" w:rsidRDefault="00D5460A" w:rsidP="00994395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8712D9" w:rsidRPr="00994395" w:rsidRDefault="008712D9" w:rsidP="00994395">
      <w:pPr>
        <w:jc w:val="both"/>
        <w:rPr>
          <w:rFonts w:ascii="Arial Narrow" w:hAnsi="Arial Narrow"/>
        </w:rPr>
      </w:pPr>
    </w:p>
    <w:sectPr w:rsidR="008712D9" w:rsidRPr="00994395" w:rsidSect="007132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D986C1D"/>
    <w:multiLevelType w:val="hybridMultilevel"/>
    <w:tmpl w:val="C5524DB4"/>
    <w:lvl w:ilvl="0" w:tplc="A3D81A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42EA"/>
    <w:multiLevelType w:val="hybridMultilevel"/>
    <w:tmpl w:val="90DCF0E2"/>
    <w:name w:val="WW8Num92"/>
    <w:lvl w:ilvl="0" w:tplc="A4B2EFC4">
      <w:start w:val="3"/>
      <w:numFmt w:val="lowerLetter"/>
      <w:lvlText w:val="%1."/>
      <w:lvlJc w:val="left"/>
      <w:pPr>
        <w:tabs>
          <w:tab w:val="num" w:pos="0"/>
        </w:tabs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132AF"/>
    <w:rsid w:val="003B3F64"/>
    <w:rsid w:val="003D4C1B"/>
    <w:rsid w:val="00463CF8"/>
    <w:rsid w:val="004D4E68"/>
    <w:rsid w:val="005B2CAE"/>
    <w:rsid w:val="005E63C3"/>
    <w:rsid w:val="00645C3A"/>
    <w:rsid w:val="00645F33"/>
    <w:rsid w:val="00687BB6"/>
    <w:rsid w:val="007132AF"/>
    <w:rsid w:val="008712D9"/>
    <w:rsid w:val="0095560B"/>
    <w:rsid w:val="00994395"/>
    <w:rsid w:val="00B917C8"/>
    <w:rsid w:val="00CC5548"/>
    <w:rsid w:val="00D421E1"/>
    <w:rsid w:val="00D5460A"/>
    <w:rsid w:val="00E93C59"/>
    <w:rsid w:val="00F3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132AF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2013-06-24T07:13:00Z</dcterms:created>
  <dcterms:modified xsi:type="dcterms:W3CDTF">2013-06-25T08:07:00Z</dcterms:modified>
</cp:coreProperties>
</file>